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труда</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«Экономика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«Экономика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306.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рынка труда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трудового потенциала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«рабочая сила», «человеческий капитал», «трудовой потенциал».</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состояние и движение трудовых ресурсов. Экономически активное население. Определение трудовых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производительности труда и факторов ее повышения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труда: продуктивность и рентабельность труда.</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инвестиций в человеческий капитал.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формирования доходов и оплаты труда работников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доходов в рыночной экономике. Структура дохода сотрудника предприятия.</w:t>
            </w:r>
          </w:p>
          <w:p>
            <w:pPr>
              <w:jc w:val="both"/>
              <w:spacing w:after="0" w:line="240" w:lineRule="auto"/>
              <w:rPr>
                <w:sz w:val="24"/>
                <w:szCs w:val="24"/>
              </w:rPr>
            </w:pPr>
            <w:r>
              <w:rPr>
                <w:rFonts w:ascii="Times New Roman" w:hAnsi="Times New Roman" w:cs="Times New Roman"/>
                <w:color w:val="#000000"/>
                <w:sz w:val="24"/>
                <w:szCs w:val="24"/>
              </w:rPr>
              <w:t>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рыночного саморегулирования рынка труда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рынка труда</w:t>
            </w:r>
          </w:p>
          <w:p>
            <w:pPr>
              <w:jc w:val="both"/>
              <w:spacing w:after="0" w:line="240" w:lineRule="auto"/>
              <w:rPr>
                <w:sz w:val="24"/>
                <w:szCs w:val="24"/>
              </w:rPr>
            </w:pPr>
            <w:r>
              <w:rPr>
                <w:rFonts w:ascii="Times New Roman" w:hAnsi="Times New Roman" w:cs="Times New Roman"/>
                <w:color w:val="#000000"/>
                <w:sz w:val="24"/>
                <w:szCs w:val="24"/>
              </w:rPr>
              <w:t> Модели рынков труда</w:t>
            </w:r>
          </w:p>
          <w:p>
            <w:pPr>
              <w:jc w:val="both"/>
              <w:spacing w:after="0" w:line="240" w:lineRule="auto"/>
              <w:rPr>
                <w:sz w:val="24"/>
                <w:szCs w:val="24"/>
              </w:rPr>
            </w:pPr>
            <w:r>
              <w:rPr>
                <w:rFonts w:ascii="Times New Roman" w:hAnsi="Times New Roman" w:cs="Times New Roman"/>
                <w:color w:val="#000000"/>
                <w:sz w:val="24"/>
                <w:szCs w:val="24"/>
              </w:rPr>
              <w:t> Элементы рынка труда</w:t>
            </w:r>
          </w:p>
          <w:p>
            <w:pPr>
              <w:jc w:val="both"/>
              <w:spacing w:after="0" w:line="240" w:lineRule="auto"/>
              <w:rPr>
                <w:sz w:val="24"/>
                <w:szCs w:val="24"/>
              </w:rPr>
            </w:pPr>
            <w:r>
              <w:rPr>
                <w:rFonts w:ascii="Times New Roman" w:hAnsi="Times New Roman" w:cs="Times New Roman"/>
                <w:color w:val="#000000"/>
                <w:sz w:val="24"/>
                <w:szCs w:val="24"/>
              </w:rPr>
              <w:t> Действие закона спроса и предложения на рынке труда</w:t>
            </w:r>
          </w:p>
          <w:p>
            <w:pPr>
              <w:jc w:val="both"/>
              <w:spacing w:after="0" w:line="240" w:lineRule="auto"/>
              <w:rPr>
                <w:sz w:val="24"/>
                <w:szCs w:val="24"/>
              </w:rPr>
            </w:pPr>
            <w:r>
              <w:rPr>
                <w:rFonts w:ascii="Times New Roman" w:hAnsi="Times New Roman" w:cs="Times New Roman"/>
                <w:color w:val="#000000"/>
                <w:sz w:val="24"/>
                <w:szCs w:val="24"/>
              </w:rPr>
              <w:t> Спрос на труд и факторы его обуславливающие</w:t>
            </w:r>
          </w:p>
          <w:p>
            <w:pPr>
              <w:jc w:val="both"/>
              <w:spacing w:after="0" w:line="240" w:lineRule="auto"/>
              <w:rPr>
                <w:sz w:val="24"/>
                <w:szCs w:val="24"/>
              </w:rPr>
            </w:pPr>
            <w:r>
              <w:rPr>
                <w:rFonts w:ascii="Times New Roman" w:hAnsi="Times New Roman" w:cs="Times New Roman"/>
                <w:color w:val="#000000"/>
                <w:sz w:val="24"/>
                <w:szCs w:val="24"/>
              </w:rPr>
              <w:t> Предложение труда и факторы его обуславливающие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рынка труда в РФ и на международном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рынка труда РФ</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рынка труда РФ</w:t>
            </w:r>
          </w:p>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как основа развития рынка труда</w:t>
            </w:r>
          </w:p>
          <w:p>
            <w:pPr>
              <w:jc w:val="both"/>
              <w:spacing w:after="0" w:line="240" w:lineRule="auto"/>
              <w:rPr>
                <w:sz w:val="24"/>
                <w:szCs w:val="24"/>
              </w:rPr>
            </w:pPr>
            <w:r>
              <w:rPr>
                <w:rFonts w:ascii="Times New Roman" w:hAnsi="Times New Roman" w:cs="Times New Roman"/>
                <w:color w:val="#000000"/>
                <w:sz w:val="24"/>
                <w:szCs w:val="24"/>
              </w:rPr>
              <w:t> Особенности японской, американской (США) и шведской моделей рынка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численности трудовых ресурсов, естественного и миграционного прироста трудовых ресурсов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ресурсов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перспективных трудовых ресурсов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организации труда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p>
            <w:pPr>
              <w:jc w:val="both"/>
              <w:spacing w:after="0" w:line="240" w:lineRule="auto"/>
              <w:rPr>
                <w:sz w:val="24"/>
                <w:szCs w:val="24"/>
              </w:rPr>
            </w:pPr>
            <w:r>
              <w:rPr>
                <w:rFonts w:ascii="Times New Roman" w:hAnsi="Times New Roman" w:cs="Times New Roman"/>
                <w:color w:val="#000000"/>
                <w:sz w:val="24"/>
                <w:szCs w:val="24"/>
              </w:rPr>
              <w:t> Система норм и нормативов труда.</w:t>
            </w:r>
          </w:p>
          <w:p>
            <w:pPr>
              <w:jc w:val="both"/>
              <w:spacing w:after="0" w:line="240" w:lineRule="auto"/>
              <w:rPr>
                <w:sz w:val="24"/>
                <w:szCs w:val="24"/>
              </w:rPr>
            </w:pPr>
            <w:r>
              <w:rPr>
                <w:rFonts w:ascii="Times New Roman" w:hAnsi="Times New Roman" w:cs="Times New Roman"/>
                <w:color w:val="#000000"/>
                <w:sz w:val="24"/>
                <w:szCs w:val="24"/>
              </w:rPr>
              <w:t> Структура задач оптимизации трудовых процессов и норм труда и условия достижения равной напряженности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производительности труда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производительности труда. Определение влияния факторов, определяющих изменение производительности труда.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труда</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эффективности труда. Определение параметров эффективности инвестиций в человеческий капитал</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доходов и оплаты труда работников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заработной платы по тарифным и бестарифным системам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труда»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https://urait.ru/bcode/456964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Валько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2023-2024_ФГОС3++2023_Бак-ЗФО-УП(ДОП)(23)_plx_Экономика труда</dc:title>
  <dc:creator>FastReport.NET</dc:creator>
</cp:coreProperties>
</file>